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numPr>
          <w:ilvl w:val="0"/>
          <w:numId w:val="0"/>
        </w:numPr>
        <w:ind w:left="0" w:right="864" w:hanging="0"/>
        <w:jc w:val="center"/>
        <w:outlineLvl w:val="0"/>
        <w:rPr/>
      </w:pPr>
      <w:r>
        <w:rPr>
          <w:b/>
          <w:sz w:val="28"/>
          <w:szCs w:val="28"/>
        </w:rPr>
        <w:t>CONTRAT D’ENGAGEMENT POUR LA SAISON 20</w:t>
      </w:r>
      <w:r>
        <w:rPr>
          <w:b/>
          <w:sz w:val="28"/>
          <w:szCs w:val="28"/>
        </w:rPr>
        <w:t>2</w:t>
      </w:r>
      <w:r>
        <w:rPr>
          <w:b/>
          <w:sz w:val="28"/>
          <w:szCs w:val="28"/>
        </w:rPr>
        <w:t>6</w:t>
      </w:r>
    </w:p>
    <w:p>
      <w:pPr>
        <w:pStyle w:val="Normal"/>
        <w:ind w:left="0" w:right="864" w:hanging="0"/>
        <w:jc w:val="center"/>
        <w:rPr>
          <w:b/>
          <w:b/>
          <w:sz w:val="28"/>
          <w:szCs w:val="28"/>
        </w:rPr>
      </w:pPr>
      <w:r>
        <w:rPr>
          <w:b/>
          <w:sz w:val="28"/>
          <w:szCs w:val="28"/>
        </w:rPr>
      </w:r>
    </w:p>
    <w:p>
      <w:pPr>
        <w:pStyle w:val="Normal"/>
        <w:numPr>
          <w:ilvl w:val="0"/>
          <w:numId w:val="0"/>
        </w:numPr>
        <w:ind w:left="0" w:right="864" w:hanging="0"/>
        <w:jc w:val="center"/>
        <w:outlineLvl w:val="0"/>
        <w:rPr>
          <w:b/>
          <w:b/>
          <w:sz w:val="24"/>
          <w:szCs w:val="24"/>
        </w:rPr>
      </w:pPr>
      <w:r>
        <w:rPr>
          <w:b/>
          <w:sz w:val="24"/>
          <w:szCs w:val="24"/>
        </w:rPr>
        <w:t>FILIÈRE</w:t>
      </w:r>
      <w:r>
        <w:rPr>
          <w:b/>
          <w:sz w:val="24"/>
          <w:szCs w:val="24"/>
        </w:rPr>
        <w:t xml:space="preserve"> </w:t>
      </w:r>
      <w:r>
        <w:rPr>
          <w:b/>
          <w:sz w:val="24"/>
          <w:szCs w:val="24"/>
        </w:rPr>
        <w:t xml:space="preserve">BIO OEUFS – </w:t>
      </w:r>
      <w:r>
        <w:rPr>
          <w:b/>
          <w:sz w:val="24"/>
          <w:szCs w:val="24"/>
        </w:rPr>
        <w:t xml:space="preserve">VOLAILLES </w:t>
      </w:r>
    </w:p>
    <w:p>
      <w:pPr>
        <w:pStyle w:val="Normal"/>
        <w:ind w:left="0" w:right="864" w:hanging="0"/>
        <w:jc w:val="center"/>
        <w:rPr>
          <w:b/>
          <w:b/>
          <w:sz w:val="19"/>
          <w:szCs w:val="8"/>
        </w:rPr>
      </w:pPr>
      <w:r>
        <w:rPr>
          <w:b/>
          <w:sz w:val="19"/>
          <w:szCs w:val="8"/>
        </w:rPr>
      </w:r>
    </w:p>
    <w:p>
      <w:pPr>
        <w:pStyle w:val="Normal"/>
        <w:numPr>
          <w:ilvl w:val="0"/>
          <w:numId w:val="0"/>
        </w:numPr>
        <w:spacing w:before="0" w:after="120"/>
        <w:ind w:left="0" w:right="864" w:hanging="0"/>
        <w:outlineLvl w:val="0"/>
        <w:rPr>
          <w:b/>
          <w:b/>
          <w:caps/>
          <w:color w:val="000000"/>
          <w:sz w:val="19"/>
          <w:szCs w:val="18"/>
          <w:shd w:fill="auto" w:val="clear"/>
        </w:rPr>
      </w:pPr>
      <w:r>
        <w:rPr>
          <w:b/>
          <w:caps/>
          <w:color w:val="000000"/>
          <w:sz w:val="19"/>
          <w:szCs w:val="18"/>
          <w:shd w:fill="auto" w:val="clear"/>
        </w:rPr>
        <w:t>Entre les soussignés :</w:t>
      </w:r>
    </w:p>
    <w:p>
      <w:pPr>
        <w:pStyle w:val="Normal"/>
        <w:spacing w:lineRule="auto" w:line="192"/>
        <w:jc w:val="both"/>
        <w:rPr>
          <w:rFonts w:ascii="Times New Roman" w:hAnsi="Times New Roman"/>
          <w:i w:val="false"/>
          <w:i w:val="false"/>
          <w:iCs w:val="false"/>
          <w:color w:val="000000"/>
          <w:sz w:val="20"/>
          <w:szCs w:val="20"/>
          <w:shd w:fill="auto" w:val="clear"/>
        </w:rPr>
      </w:pPr>
      <w:r>
        <w:rPr>
          <w:i w:val="false"/>
          <w:iCs w:val="false"/>
          <w:color w:val="000000"/>
          <w:sz w:val="20"/>
          <w:szCs w:val="20"/>
          <w:shd w:fill="auto" w:val="clear"/>
        </w:rPr>
        <w:t>GAEC de PERROT</w:t>
      </w:r>
      <w:r>
        <w:rPr>
          <w:i w:val="false"/>
          <w:iCs w:val="false"/>
          <w:color w:val="000000"/>
          <w:sz w:val="20"/>
          <w:szCs w:val="20"/>
          <w:shd w:fill="auto" w:val="clear"/>
        </w:rPr>
        <w:t xml:space="preserve"> – </w:t>
      </w:r>
      <w:r>
        <w:rPr>
          <w:i w:val="false"/>
          <w:iCs w:val="false"/>
          <w:color w:val="000000"/>
          <w:sz w:val="20"/>
          <w:szCs w:val="20"/>
          <w:shd w:fill="auto" w:val="clear"/>
        </w:rPr>
        <w:t xml:space="preserve">Laurent et Valérie JANSSEN </w:t>
      </w:r>
      <w:r>
        <w:rPr>
          <w:i w:val="false"/>
          <w:iCs w:val="false"/>
          <w:color w:val="000000"/>
          <w:sz w:val="20"/>
          <w:szCs w:val="20"/>
          <w:shd w:fill="auto" w:val="clear"/>
        </w:rPr>
        <w:t xml:space="preserve">demeurant </w:t>
      </w:r>
      <w:r>
        <w:rPr>
          <w:i w:val="false"/>
          <w:iCs w:val="false"/>
          <w:color w:val="000000"/>
          <w:sz w:val="20"/>
          <w:szCs w:val="20"/>
          <w:shd w:fill="auto" w:val="clear"/>
        </w:rPr>
        <w:t xml:space="preserve">à Bruyères 82110 CAZES-MONDENARD </w:t>
      </w:r>
    </w:p>
    <w:p>
      <w:pPr>
        <w:pStyle w:val="Normal"/>
        <w:spacing w:lineRule="auto" w:line="192" w:before="57" w:after="0"/>
        <w:jc w:val="both"/>
        <w:rPr/>
      </w:pPr>
      <w:r>
        <w:rPr>
          <w:rFonts w:cs="Arial"/>
          <w:i w:val="false"/>
          <w:iCs w:val="false"/>
          <w:color w:val="000000"/>
          <w:sz w:val="20"/>
          <w:szCs w:val="20"/>
          <w:shd w:fill="auto" w:val="clear"/>
        </w:rPr>
        <w:t xml:space="preserve">Tel : </w:t>
      </w:r>
      <w:r>
        <w:rPr>
          <w:rFonts w:cs="Arial"/>
          <w:i w:val="false"/>
          <w:iCs w:val="false"/>
          <w:sz w:val="20"/>
          <w:szCs w:val="20"/>
          <w:shd w:fill="auto" w:val="clear"/>
        </w:rPr>
        <w:t>06.20.78.39.46</w:t>
      </w:r>
    </w:p>
    <w:p>
      <w:pPr>
        <w:pStyle w:val="Normal"/>
        <w:spacing w:lineRule="auto" w:line="192" w:before="57" w:after="0"/>
        <w:jc w:val="both"/>
        <w:rPr/>
      </w:pPr>
      <w:r>
        <w:rPr>
          <w:rFonts w:cs="Arial"/>
          <w:i w:val="false"/>
          <w:iCs w:val="false"/>
          <w:sz w:val="20"/>
          <w:szCs w:val="20"/>
          <w:shd w:fill="auto" w:val="clear"/>
        </w:rPr>
        <w:t xml:space="preserve">        </w:t>
      </w:r>
      <w:r>
        <w:rPr>
          <w:rFonts w:cs="Arial"/>
          <w:i w:val="false"/>
          <w:iCs w:val="false"/>
          <w:sz w:val="20"/>
          <w:szCs w:val="20"/>
          <w:shd w:fill="auto" w:val="clear"/>
        </w:rPr>
        <w:t>06.83.05.28.80</w:t>
      </w:r>
      <w:r>
        <w:rPr>
          <w:rFonts w:cs="Arial"/>
          <w:i w:val="false"/>
          <w:iCs w:val="false"/>
          <w:sz w:val="20"/>
          <w:szCs w:val="20"/>
          <w:shd w:fill="auto" w:val="clear"/>
        </w:rPr>
        <w:t xml:space="preserve"> </w:t>
      </w:r>
      <w:r>
        <w:rPr>
          <w:rFonts w:cs="Arial"/>
          <w:i w:val="false"/>
          <w:iCs w:val="false"/>
          <w:color w:val="000000"/>
          <w:sz w:val="20"/>
          <w:szCs w:val="20"/>
          <w:shd w:fill="auto" w:val="clear"/>
        </w:rPr>
        <w:t xml:space="preserve">                         Email : </w:t>
      </w:r>
      <w:r>
        <w:rPr>
          <w:rFonts w:cs="Arial"/>
          <w:i w:val="false"/>
          <w:iCs w:val="false"/>
          <w:color w:val="000000"/>
          <w:sz w:val="20"/>
          <w:szCs w:val="20"/>
          <w:shd w:fill="auto" w:val="clear"/>
        </w:rPr>
        <w:t>agribiobruyeres@hotmail.fr</w:t>
      </w:r>
      <w:r>
        <w:rPr>
          <w:rFonts w:cs="Arial"/>
          <w:i w:val="false"/>
          <w:iCs w:val="false"/>
          <w:color w:val="000000"/>
          <w:sz w:val="20"/>
          <w:szCs w:val="20"/>
          <w:shd w:fill="auto" w:val="clear"/>
        </w:rPr>
        <w:tab/>
      </w:r>
    </w:p>
    <w:p>
      <w:pPr>
        <w:pStyle w:val="Normal"/>
        <w:spacing w:lineRule="auto" w:line="192" w:before="57" w:after="0"/>
        <w:jc w:val="both"/>
        <w:rPr>
          <w:rFonts w:ascii="Arial" w:hAnsi="Arial" w:cs="Arial"/>
          <w:i w:val="false"/>
          <w:i w:val="false"/>
          <w:iCs w:val="false"/>
          <w:color w:val="000000"/>
          <w:sz w:val="19"/>
          <w:szCs w:val="19"/>
          <w:shd w:fill="auto" w:val="clear"/>
        </w:rPr>
      </w:pPr>
      <w:r>
        <w:rPr>
          <w:rFonts w:cs="Arial" w:ascii="Arial" w:hAnsi="Arial"/>
          <w:i w:val="false"/>
          <w:iCs w:val="false"/>
          <w:color w:val="000000"/>
          <w:sz w:val="19"/>
          <w:szCs w:val="19"/>
          <w:shd w:fill="auto" w:val="clear"/>
        </w:rPr>
        <w:tab/>
        <w:tab/>
        <w:tab/>
        <w:tab/>
        <w:tab/>
      </w:r>
    </w:p>
    <w:p>
      <w:pPr>
        <w:pStyle w:val="Normal"/>
        <w:spacing w:lineRule="auto" w:line="192" w:before="57" w:after="0"/>
        <w:jc w:val="both"/>
        <w:rPr>
          <w:color w:val="000000"/>
          <w:sz w:val="19"/>
          <w:szCs w:val="18"/>
        </w:rPr>
      </w:pPr>
      <w:r>
        <w:rPr>
          <w:color w:val="000000"/>
          <w:sz w:val="19"/>
          <w:szCs w:val="18"/>
        </w:rPr>
        <w:t>CI-APRES DENOMME L’AGRICULTEUR, DE PREMIERE PART</w:t>
      </w:r>
    </w:p>
    <w:p>
      <w:pPr>
        <w:pStyle w:val="Normal"/>
        <w:numPr>
          <w:ilvl w:val="0"/>
          <w:numId w:val="0"/>
        </w:numPr>
        <w:ind w:left="0" w:right="862" w:hanging="0"/>
        <w:outlineLvl w:val="0"/>
        <w:rPr>
          <w:b/>
          <w:b/>
          <w:color w:val="000000"/>
          <w:sz w:val="19"/>
          <w:szCs w:val="18"/>
        </w:rPr>
      </w:pPr>
      <w:r>
        <w:rPr>
          <w:b/>
          <w:color w:val="000000"/>
          <w:sz w:val="19"/>
          <w:szCs w:val="18"/>
        </w:rPr>
        <w:t>ET :</w:t>
      </w:r>
    </w:p>
    <w:p>
      <w:pPr>
        <w:pStyle w:val="Normal"/>
        <w:numPr>
          <w:ilvl w:val="0"/>
          <w:numId w:val="0"/>
        </w:numPr>
        <w:ind w:left="0" w:right="862" w:hanging="0"/>
        <w:outlineLvl w:val="0"/>
        <w:rPr>
          <w:b/>
          <w:b/>
          <w:color w:val="000000"/>
          <w:sz w:val="12"/>
          <w:szCs w:val="12"/>
        </w:rPr>
      </w:pPr>
      <w:r>
        <w:rPr>
          <w:b/>
          <w:color w:val="000000"/>
          <w:sz w:val="12"/>
          <w:szCs w:val="12"/>
        </w:rPr>
      </w:r>
    </w:p>
    <w:p>
      <w:pPr>
        <w:pStyle w:val="Normal"/>
        <w:spacing w:lineRule="auto" w:line="192"/>
        <w:jc w:val="both"/>
        <w:rPr>
          <w:color w:val="000000"/>
          <w:sz w:val="19"/>
          <w:szCs w:val="18"/>
        </w:rPr>
      </w:pPr>
      <w:r>
        <w:rPr>
          <w:color w:val="000000"/>
          <w:sz w:val="19"/>
          <w:szCs w:val="18"/>
        </w:rPr>
        <w:t xml:space="preserve"> </w:t>
      </w:r>
      <w:r>
        <w:rPr>
          <w:color w:val="000000"/>
          <w:sz w:val="19"/>
          <w:szCs w:val="18"/>
        </w:rPr>
        <w:t>---------------------------------------------demeurant---------------------------------------------------------------------------------------------------</w:t>
      </w:r>
    </w:p>
    <w:p>
      <w:pPr>
        <w:pStyle w:val="Normal"/>
        <w:spacing w:lineRule="auto" w:line="192" w:before="120" w:after="0"/>
        <w:jc w:val="both"/>
        <w:rPr>
          <w:color w:val="000000"/>
          <w:sz w:val="19"/>
          <w:szCs w:val="18"/>
        </w:rPr>
      </w:pPr>
      <w:r>
        <w:rPr>
          <w:color w:val="000000"/>
          <w:sz w:val="19"/>
          <w:szCs w:val="18"/>
        </w:rPr>
      </w:r>
    </w:p>
    <w:p>
      <w:pPr>
        <w:pStyle w:val="Normal"/>
        <w:spacing w:lineRule="auto" w:line="192" w:before="120" w:after="0"/>
        <w:jc w:val="both"/>
        <w:rPr>
          <w:color w:val="000000"/>
          <w:sz w:val="19"/>
          <w:szCs w:val="18"/>
        </w:rPr>
      </w:pPr>
      <w:r>
        <w:rPr>
          <w:color w:val="000000"/>
          <w:sz w:val="19"/>
          <w:szCs w:val="18"/>
        </w:rPr>
        <w:t xml:space="preserve">Tél : ------------------------------------      </w:t>
      </w:r>
      <w:r>
        <w:rPr>
          <w:color w:val="000000"/>
          <w:sz w:val="19"/>
          <w:szCs w:val="18"/>
        </w:rPr>
        <w:t>E</w:t>
      </w:r>
      <w:r>
        <w:rPr>
          <w:color w:val="000000"/>
          <w:sz w:val="19"/>
          <w:szCs w:val="18"/>
        </w:rPr>
        <w:t>mail : ----------------------------------------------------------------------</w:t>
      </w:r>
    </w:p>
    <w:p>
      <w:pPr>
        <w:pStyle w:val="Normal"/>
        <w:numPr>
          <w:ilvl w:val="0"/>
          <w:numId w:val="0"/>
        </w:numPr>
        <w:spacing w:before="120" w:after="0"/>
        <w:ind w:left="0" w:right="864" w:hanging="0"/>
        <w:jc w:val="left"/>
        <w:outlineLvl w:val="0"/>
        <w:rPr>
          <w:color w:val="000000"/>
          <w:sz w:val="19"/>
          <w:szCs w:val="18"/>
        </w:rPr>
      </w:pPr>
      <w:r>
        <w:rPr>
          <w:color w:val="000000"/>
          <w:sz w:val="19"/>
          <w:szCs w:val="18"/>
        </w:rPr>
        <w:t>CI-APRES DENOMME(S) LE CONSOMMATEUR, DE SECONDE PART</w:t>
      </w:r>
    </w:p>
    <w:p>
      <w:pPr>
        <w:pStyle w:val="Normal"/>
        <w:pBdr>
          <w:bottom w:val="single" w:sz="8" w:space="1" w:color="000000"/>
        </w:pBdr>
        <w:rPr>
          <w:color w:val="000000"/>
          <w:sz w:val="16"/>
          <w:szCs w:val="16"/>
        </w:rPr>
      </w:pPr>
      <w:r>
        <w:rPr>
          <w:color w:val="000000"/>
          <w:sz w:val="16"/>
          <w:szCs w:val="16"/>
        </w:rPr>
      </w:r>
    </w:p>
    <w:p>
      <w:pPr>
        <w:pStyle w:val="Normal"/>
        <w:numPr>
          <w:ilvl w:val="0"/>
          <w:numId w:val="0"/>
        </w:numPr>
        <w:outlineLvl w:val="0"/>
        <w:rPr>
          <w:b/>
          <w:b/>
          <w:bCs/>
          <w:color w:val="000000"/>
        </w:rPr>
      </w:pPr>
      <w:r>
        <w:rPr>
          <w:b/>
          <w:bCs/>
          <w:color w:val="000000"/>
        </w:rPr>
        <w:t>1 - OBJET DU CONTRAT :</w:t>
      </w:r>
    </w:p>
    <w:p>
      <w:pPr>
        <w:pStyle w:val="Normal"/>
        <w:jc w:val="both"/>
        <w:rPr>
          <w:color w:val="000000"/>
        </w:rPr>
      </w:pPr>
      <w:r>
        <w:rPr>
          <w:color w:val="000000"/>
        </w:rPr>
        <w:t>Le présent contrat a pour objet l’approvisionnement de l’ACHETEUR par le PAYSAN en produits d’origine animale que l’ACHETEUR s’engage à acheter à forfait pour toute la durée d</w:t>
      </w:r>
      <w:r>
        <w:rPr>
          <w:color w:val="000000"/>
        </w:rPr>
        <w:t>u contrat</w:t>
      </w:r>
      <w:r>
        <w:rPr>
          <w:color w:val="000000"/>
        </w:rPr>
        <w:t xml:space="preserve"> selon un calendrier de livraisons régulières.</w:t>
      </w:r>
    </w:p>
    <w:p>
      <w:pPr>
        <w:pStyle w:val="Normal"/>
        <w:jc w:val="both"/>
        <w:rPr>
          <w:color w:val="000000"/>
        </w:rPr>
      </w:pPr>
      <w:r>
        <w:rPr>
          <w:color w:val="000000"/>
        </w:rPr>
        <w:t>Le PAYSAN remet à l’ACHETEUR, à la signature du contrat, une liste des produits objets du présent contrat. Cette liste, établie ci-après, précise les qualités, natures et quantités des produits qui composeront le colis remis à l’ACHETEUR lors de chaque livraison. Elle est donnée à titre strictement indicatif, le PAYSAN se réservant le droit de modifier sa production en fonction des aléas. L’attention de l’ACHETEUR a été attirée sur les contraintes de production.</w:t>
      </w:r>
    </w:p>
    <w:p>
      <w:pPr>
        <w:pStyle w:val="Normal"/>
        <w:jc w:val="both"/>
        <w:rPr>
          <w:color w:val="000000"/>
          <w:sz w:val="16"/>
          <w:szCs w:val="16"/>
        </w:rPr>
      </w:pPr>
      <w:r>
        <w:rPr>
          <w:color w:val="000000"/>
          <w:sz w:val="16"/>
          <w:szCs w:val="16"/>
        </w:rPr>
      </w:r>
    </w:p>
    <w:p>
      <w:pPr>
        <w:pStyle w:val="Normal"/>
        <w:jc w:val="both"/>
        <w:rPr>
          <w:color w:val="000000"/>
          <w:sz w:val="16"/>
          <w:szCs w:val="16"/>
        </w:rPr>
      </w:pPr>
      <w:r>
        <w:rPr>
          <w:color w:val="000000"/>
          <w:sz w:val="16"/>
          <w:szCs w:val="16"/>
        </w:rPr>
      </w:r>
    </w:p>
    <w:p>
      <w:pPr>
        <w:pStyle w:val="Normal"/>
        <w:numPr>
          <w:ilvl w:val="0"/>
          <w:numId w:val="0"/>
        </w:numPr>
        <w:outlineLvl w:val="0"/>
        <w:rPr>
          <w:b/>
          <w:b/>
          <w:bCs/>
          <w:color w:val="000000"/>
        </w:rPr>
      </w:pPr>
      <w:r>
        <w:rPr>
          <w:b/>
          <w:bCs/>
          <w:color w:val="000000"/>
        </w:rPr>
        <w:t>2 - DEFINITION DU COLIS :</w:t>
      </w:r>
    </w:p>
    <w:p>
      <w:pPr>
        <w:pStyle w:val="Normal"/>
        <w:jc w:val="both"/>
        <w:rPr/>
      </w:pPr>
      <w:r>
        <w:rPr/>
        <w:t xml:space="preserve">Les parties sont solidaires des aléas de production tant quantitatifs que qualitatifs (maladies, intempéries,  etc.). En conséquence, elles déclarent expressément accepter ces aléas sans pouvoir former aucune réclamation dans l’hypothèse où la valeur d’une distribution ou de l’ensemble des distributions réalisées en exécution du contrat serait supérieure ou inférieure au prix forfaitaire. </w:t>
      </w:r>
    </w:p>
    <w:p>
      <w:pPr>
        <w:pStyle w:val="Normal"/>
        <w:jc w:val="both"/>
        <w:rPr/>
      </w:pPr>
      <w:r>
        <w:rPr/>
        <w:t>La distribution des colis interviendra mensuellement, aux lieu, date et horaires ci-dessous définis, pendant toute la durée de la saison fixée.</w:t>
      </w:r>
    </w:p>
    <w:p>
      <w:pPr>
        <w:pStyle w:val="Normal"/>
        <w:jc w:val="both"/>
        <w:rPr/>
      </w:pPr>
      <w:r>
        <w:rPr/>
        <w:t>Dans le cadre de ce présent contrat, l'ACHETEUR s'engage à commander :</w:t>
      </w:r>
    </w:p>
    <w:p>
      <w:pPr>
        <w:pStyle w:val="Normal"/>
        <w:jc w:val="both"/>
        <w:rPr>
          <w:b/>
          <w:b/>
          <w:bCs/>
        </w:rPr>
      </w:pPr>
      <w:r>
        <w:rPr>
          <w:b/>
          <w:bCs/>
        </w:rPr>
        <w:t>- s'il s'engage pour la filière volaille : 1 volaille minimum</w:t>
      </w:r>
      <w:r>
        <w:rPr>
          <w:b/>
          <w:bCs/>
        </w:rPr>
        <w:t xml:space="preserve"> par mois ;</w:t>
      </w:r>
    </w:p>
    <w:p>
      <w:pPr>
        <w:pStyle w:val="Normal"/>
        <w:jc w:val="both"/>
        <w:rPr/>
      </w:pPr>
      <w:r>
        <w:rPr>
          <w:b/>
          <w:bCs/>
        </w:rPr>
        <w:t xml:space="preserve">- </w:t>
      </w:r>
      <w:r>
        <w:rPr>
          <w:b/>
          <w:bCs/>
        </w:rPr>
        <w:t>s</w:t>
      </w:r>
      <w:r>
        <w:rPr>
          <w:b/>
          <w:bCs/>
        </w:rPr>
        <w:t>'</w:t>
      </w:r>
      <w:r>
        <w:rPr>
          <w:b/>
          <w:bCs/>
        </w:rPr>
        <w:t xml:space="preserve">il s'engage dans la filière œufs : </w:t>
      </w:r>
      <w:r>
        <w:rPr>
          <w:b/>
          <w:bCs/>
        </w:rPr>
        <w:t>12</w:t>
      </w:r>
      <w:r>
        <w:rPr>
          <w:b/>
          <w:bCs/>
        </w:rPr>
        <w:t xml:space="preserve"> œufs m</w:t>
      </w:r>
      <w:r>
        <w:rPr>
          <w:b/>
        </w:rPr>
        <w:t>inimum par mois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Le colis correspond à l’un des lots ainsi constitué :</w:t>
      </w:r>
    </w:p>
    <w:p>
      <w:pPr>
        <w:pStyle w:val="Normal"/>
        <w:jc w:val="both"/>
        <w:rPr>
          <w:b w:val="false"/>
          <w:b w:val="false"/>
          <w:bCs w:val="false"/>
        </w:rPr>
      </w:pPr>
      <w:r>
        <w:rPr>
          <w:b w:val="false"/>
          <w:bCs w:val="false"/>
        </w:rPr>
        <w:t xml:space="preserve">• </w:t>
      </w:r>
      <w:r>
        <w:rPr>
          <w:b w:val="false"/>
          <w:bCs w:val="false"/>
        </w:rPr>
        <w:t>MOYEN POULET : entre 1,7 et 1,9</w:t>
      </w:r>
      <w:r>
        <w:rPr>
          <w:b w:val="false"/>
          <w:bCs w:val="false"/>
        </w:rPr>
        <w:t>9</w:t>
      </w:r>
      <w:r>
        <w:rPr>
          <w:b w:val="false"/>
          <w:bCs w:val="false"/>
        </w:rPr>
        <w:t xml:space="preserve"> kg, </w:t>
      </w:r>
      <w:r>
        <w:rPr>
          <w:b w:val="false"/>
          <w:bCs w:val="false"/>
        </w:rPr>
        <w:t>avec</w:t>
      </w:r>
      <w:r>
        <w:rPr>
          <w:b w:val="false"/>
          <w:bCs w:val="false"/>
        </w:rPr>
        <w:t xml:space="preserve"> gésier </w:t>
      </w:r>
      <w:r>
        <w:rPr>
          <w:b w:val="false"/>
          <w:bCs w:val="false"/>
        </w:rPr>
        <w:t>et foie</w:t>
      </w:r>
    </w:p>
    <w:p>
      <w:pPr>
        <w:pStyle w:val="Normal"/>
        <w:jc w:val="both"/>
        <w:rPr>
          <w:b w:val="false"/>
          <w:b w:val="false"/>
          <w:bCs w:val="false"/>
        </w:rPr>
      </w:pPr>
      <w:r>
        <w:rPr>
          <w:b w:val="false"/>
          <w:bCs w:val="false"/>
        </w:rPr>
        <w:t xml:space="preserve">• </w:t>
      </w:r>
      <w:r>
        <w:rPr>
          <w:b w:val="false"/>
          <w:bCs w:val="false"/>
        </w:rPr>
        <w:t xml:space="preserve">GROS POULET : </w:t>
      </w:r>
      <w:r>
        <w:rPr>
          <w:b w:val="false"/>
          <w:bCs w:val="false"/>
        </w:rPr>
        <w:t>2 à 2,5</w:t>
      </w:r>
      <w:r>
        <w:rPr>
          <w:b w:val="false"/>
          <w:bCs w:val="false"/>
        </w:rPr>
        <w:t xml:space="preserve"> kg, </w:t>
      </w:r>
      <w:r>
        <w:rPr>
          <w:b w:val="false"/>
          <w:bCs w:val="false"/>
        </w:rPr>
        <w:t>avec</w:t>
      </w:r>
      <w:r>
        <w:rPr>
          <w:b w:val="false"/>
          <w:bCs w:val="false"/>
        </w:rPr>
        <w:t xml:space="preserve"> gésier </w:t>
      </w:r>
      <w:r>
        <w:rPr>
          <w:b w:val="false"/>
          <w:bCs w:val="false"/>
        </w:rPr>
        <w:t>et foie</w:t>
      </w:r>
    </w:p>
    <w:p>
      <w:pPr>
        <w:pStyle w:val="Normal"/>
        <w:jc w:val="both"/>
        <w:rPr/>
      </w:pPr>
      <w:r>
        <w:rPr/>
      </w:r>
    </w:p>
    <w:p>
      <w:pPr>
        <w:pStyle w:val="Normal"/>
        <w:jc w:val="both"/>
        <w:rPr/>
      </w:pPr>
      <w:r>
        <w:rPr/>
        <w:t>La commande de l'ACHETEUR est la suivante :</w:t>
      </w:r>
    </w:p>
    <w:p>
      <w:pPr>
        <w:pStyle w:val="Normal"/>
        <w:jc w:val="both"/>
        <w:rPr/>
      </w:pPr>
      <w:r>
        <w:rPr/>
      </w:r>
    </w:p>
    <w:tbl>
      <w:tblPr>
        <w:tblW w:w="5613"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606"/>
        <w:gridCol w:w="994"/>
        <w:gridCol w:w="975"/>
        <w:gridCol w:w="963"/>
        <w:gridCol w:w="1075"/>
      </w:tblGrid>
      <w:tr>
        <w:trPr/>
        <w:tc>
          <w:tcPr>
            <w:tcW w:w="1606" w:type="dxa"/>
            <w:vMerge w:val="restart"/>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r>
          </w:p>
          <w:p>
            <w:pPr>
              <w:pStyle w:val="Contenudetableau"/>
              <w:jc w:val="left"/>
              <w:rPr/>
            </w:pPr>
            <w:r>
              <w:rPr/>
              <w:t>Date</w:t>
            </w:r>
          </w:p>
        </w:tc>
        <w:tc>
          <w:tcPr>
            <w:tcW w:w="1969" w:type="dxa"/>
            <w:gridSpan w:val="2"/>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Contenudetableau"/>
              <w:jc w:val="center"/>
              <w:rPr/>
            </w:pPr>
            <w:r>
              <w:rPr/>
              <w:t>Œufs</w:t>
            </w:r>
          </w:p>
        </w:tc>
        <w:tc>
          <w:tcPr>
            <w:tcW w:w="20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pPr>
            <w:r>
              <w:rPr/>
              <w:t>Poulet</w:t>
            </w:r>
          </w:p>
        </w:tc>
      </w:tr>
      <w:tr>
        <w:trPr/>
        <w:tc>
          <w:tcPr>
            <w:tcW w:w="1606" w:type="dxa"/>
            <w:vMerge w:val="continue"/>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12</w:t>
            </w:r>
          </w:p>
          <w:p>
            <w:pPr>
              <w:pStyle w:val="Contenudetableau"/>
              <w:jc w:val="left"/>
              <w:rPr/>
            </w:pPr>
            <w:r>
              <w:rPr/>
              <w:t xml:space="preserve">5 </w:t>
            </w:r>
            <w:r>
              <w:rPr/>
              <w:t>€</w:t>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30</w:t>
            </w:r>
          </w:p>
          <w:p>
            <w:pPr>
              <w:pStyle w:val="Contenudetableau"/>
              <w:jc w:val="left"/>
              <w:rPr/>
            </w:pPr>
            <w:r>
              <w:rPr/>
              <w:t xml:space="preserve">12 </w:t>
            </w:r>
            <w:r>
              <w:rPr/>
              <w:t>€</w:t>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Moyen</w:t>
            </w:r>
          </w:p>
          <w:p>
            <w:pPr>
              <w:pStyle w:val="Contenudetableau"/>
              <w:jc w:val="left"/>
              <w:rPr/>
            </w:pPr>
            <w:r>
              <w:rPr/>
              <w:t>2</w:t>
            </w:r>
            <w:r>
              <w:rPr/>
              <w:t xml:space="preserve">2 </w:t>
            </w:r>
            <w:r>
              <w:rPr/>
              <w:t>€</w:t>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pPr>
            <w:r>
              <w:rPr/>
              <w:t>Gros</w:t>
            </w:r>
          </w:p>
          <w:p>
            <w:pPr>
              <w:pStyle w:val="Contenudetableau"/>
              <w:jc w:val="left"/>
              <w:rPr/>
            </w:pPr>
            <w:r>
              <w:rPr/>
              <w:t>2</w:t>
            </w:r>
            <w:r>
              <w:rPr/>
              <w:t xml:space="preserve">5 </w:t>
            </w:r>
            <w:r>
              <w:rPr/>
              <w:t>€</w:t>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27 février</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shd w:fill="auto" w:val="clear"/>
              </w:rPr>
            </w:pPr>
            <w:r>
              <w:rPr>
                <w:shd w:fill="auto" w:val="clear"/>
              </w:rPr>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27 mars</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shd w:fill="auto" w:val="clear"/>
              </w:rPr>
            </w:pPr>
            <w:r>
              <w:rPr>
                <w:shd w:fill="auto" w:val="clear"/>
              </w:rPr>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24</w:t>
            </w:r>
            <w:r>
              <w:rPr/>
              <w:t xml:space="preserve"> avril</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shd w:fill="auto" w:val="clear"/>
              </w:rPr>
            </w:pPr>
            <w:r>
              <w:rPr>
                <w:shd w:fill="auto" w:val="clear"/>
              </w:rPr>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29</w:t>
            </w:r>
            <w:r>
              <w:rPr/>
              <w:t xml:space="preserve"> mai</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shd w:fill="auto" w:val="clear"/>
              </w:rPr>
            </w:pPr>
            <w:r>
              <w:rPr>
                <w:shd w:fill="auto" w:val="clear"/>
              </w:rPr>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26</w:t>
            </w:r>
            <w:r>
              <w:rPr/>
              <w:t xml:space="preserve"> juin</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hd w:fill="auto" w:val="clear"/>
              </w:rPr>
            </w:pPr>
            <w:r>
              <w:rPr>
                <w:shd w:fill="auto" w:val="clea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shd w:fill="auto" w:val="clear"/>
              </w:rPr>
            </w:pPr>
            <w:r>
              <w:rPr>
                <w:shd w:fill="auto" w:val="clear"/>
              </w:rPr>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31</w:t>
            </w:r>
            <w:r>
              <w:rPr/>
              <w:t xml:space="preserve"> juillet</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shd w:fill="auto" w:val="clear"/>
              </w:rPr>
            </w:pPr>
            <w:r>
              <w:rPr>
                <w:shd w:fill="auto" w:val="clear"/>
              </w:rPr>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25</w:t>
            </w:r>
            <w:r>
              <w:rPr/>
              <w:t xml:space="preserve"> septembre</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shd w:fill="auto" w:val="clear"/>
              </w:rPr>
            </w:pPr>
            <w:r>
              <w:rPr>
                <w:shd w:fill="auto" w:val="clear"/>
              </w:rPr>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30</w:t>
            </w:r>
            <w:r>
              <w:rPr/>
              <w:t xml:space="preserve"> octobre</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shd w:fill="auto" w:val="clear"/>
              </w:rPr>
            </w:pPr>
            <w:r>
              <w:rPr>
                <w:shd w:fill="auto" w:val="clea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shd w:fill="auto" w:val="clear"/>
              </w:rPr>
            </w:pPr>
            <w:r>
              <w:rPr>
                <w:shd w:fill="auto" w:val="clear"/>
              </w:rPr>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27</w:t>
            </w:r>
            <w:r>
              <w:rPr/>
              <w:t xml:space="preserve"> novembre</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pPr>
            <w:r>
              <w:rPr/>
            </w:r>
          </w:p>
        </w:tc>
      </w:tr>
      <w:tr>
        <w:trPr/>
        <w:tc>
          <w:tcPr>
            <w:tcW w:w="1606"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t>18</w:t>
            </w:r>
            <w:r>
              <w:rPr/>
              <w:t xml:space="preserve"> décembre</w:t>
            </w:r>
          </w:p>
        </w:tc>
        <w:tc>
          <w:tcPr>
            <w:tcW w:w="994"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r>
          </w:p>
        </w:tc>
        <w:tc>
          <w:tcPr>
            <w:tcW w:w="975"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r>
          </w:p>
        </w:tc>
        <w:tc>
          <w:tcPr>
            <w:tcW w:w="963" w:type="dxa"/>
            <w:tcBorders>
              <w:left w:val="single" w:sz="2" w:space="0" w:color="000000"/>
              <w:bottom w:val="single" w:sz="2" w:space="0" w:color="000000"/>
              <w:insideH w:val="single" w:sz="2" w:space="0" w:color="000000"/>
            </w:tcBorders>
            <w:shd w:fill="auto" w:val="clear"/>
            <w:tcMar>
              <w:left w:w="54" w:type="dxa"/>
            </w:tcMar>
          </w:tcPr>
          <w:p>
            <w:pPr>
              <w:pStyle w:val="Contenudetableau"/>
              <w:jc w:val="left"/>
              <w:rPr/>
            </w:pPr>
            <w:r>
              <w:rPr/>
            </w:r>
          </w:p>
        </w:tc>
        <w:tc>
          <w:tcPr>
            <w:tcW w:w="10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left"/>
              <w:rPr/>
            </w:pPr>
            <w:r>
              <w:rPr/>
            </w:r>
          </w:p>
        </w:tc>
      </w:tr>
    </w:tbl>
    <w:p>
      <w:pPr>
        <w:sectPr>
          <w:footerReference w:type="default" r:id="rId2"/>
          <w:type w:val="nextPage"/>
          <w:pgSz w:w="11906" w:h="16838"/>
          <w:pgMar w:left="907" w:right="907" w:header="0" w:top="820" w:footer="850" w:bottom="1099" w:gutter="0"/>
          <w:pgNumType w:fmt="decimal"/>
          <w:formProt w:val="false"/>
          <w:textDirection w:val="lrTb"/>
          <w:docGrid w:type="default" w:linePitch="360" w:charSpace="0"/>
        </w:sectPr>
        <w:pStyle w:val="Normal"/>
        <w:jc w:val="both"/>
        <w:rPr/>
      </w:pPr>
      <w:r>
        <w:rPr/>
      </w:r>
    </w:p>
    <w:p>
      <w:pPr>
        <w:pStyle w:val="Normal"/>
        <w:numPr>
          <w:ilvl w:val="0"/>
          <w:numId w:val="0"/>
        </w:numPr>
        <w:outlineLvl w:val="0"/>
        <w:rPr>
          <w:b/>
          <w:b/>
          <w:bCs/>
        </w:rPr>
      </w:pPr>
      <w:r>
        <w:rPr>
          <w:b/>
          <w:bCs/>
        </w:rPr>
        <w:t>3 - MODE DE PRODUCTION :</w:t>
      </w:r>
    </w:p>
    <w:p>
      <w:pPr>
        <w:pStyle w:val="Normal"/>
        <w:jc w:val="both"/>
        <w:rPr/>
      </w:pPr>
      <w:r>
        <w:rPr/>
        <w:t>Le PAYSAN s’engage à élever les produits objet du présent contrat, sans antibiotique et sans O.G.M., dans le strict respect des règles et des normes sanitaires et vétérinaires de production, de conservation et de distribution applicables à sa profession et du cahier des charges de l’agriculture biologique. Il s’oblige, notamment, à assurer la complète traçabilité des produits qu’il livrera à l’ACHETEUR. Par ailleurs, le conditionnement des produits précisera, outre la date de production (abattage), la date limite de consommation.</w:t>
      </w:r>
    </w:p>
    <w:p>
      <w:pPr>
        <w:pStyle w:val="Normal"/>
        <w:ind w:left="38" w:right="0" w:hanging="0"/>
        <w:jc w:val="both"/>
        <w:rPr/>
      </w:pPr>
      <w:r>
        <w:rPr/>
        <w:t>Le PAYSAN s’oblige à assurer la parfaite conservation des produits jusqu’à leur livraison à l’ACHETEUR. Le PAYSAN s’interdit de distribuer des produits qui auraient été congelés sauf à en aviser l’ACHETEUR et à garantir le respect de la chaîne du froid. L’ACHETEUR est tenu de vérifier la température de son réfrigérateur (entre 0° et 4°C pour la viande).</w:t>
      </w:r>
    </w:p>
    <w:p>
      <w:pPr>
        <w:pStyle w:val="Normal"/>
        <w:ind w:left="38" w:right="0" w:hanging="0"/>
        <w:jc w:val="both"/>
        <w:rPr>
          <w:b/>
          <w:b/>
          <w:bCs/>
        </w:rPr>
      </w:pPr>
      <w:r>
        <w:rPr>
          <w:b/>
          <w:bCs/>
        </w:rPr>
      </w:r>
    </w:p>
    <w:p>
      <w:pPr>
        <w:pStyle w:val="Normal"/>
        <w:ind w:left="38" w:right="0" w:hanging="0"/>
        <w:jc w:val="both"/>
        <w:rPr>
          <w:b/>
          <w:b/>
          <w:bCs/>
        </w:rPr>
      </w:pPr>
      <w:r>
        <w:rPr>
          <w:b/>
          <w:bCs/>
        </w:rPr>
        <w:t>4 - ORGANISATION DES DISTRIBUTIONS :</w:t>
      </w:r>
    </w:p>
    <w:p>
      <w:pPr>
        <w:pStyle w:val="Normal"/>
        <w:jc w:val="both"/>
        <w:rPr/>
      </w:pPr>
      <w:r>
        <w:rPr/>
        <w:t xml:space="preserve">En exécution du présent contrat, le PAYSAN </w:t>
      </w:r>
      <w:r>
        <w:rPr/>
        <w:t>procédera</w:t>
      </w:r>
      <w:r>
        <w:rPr/>
        <w:t xml:space="preserve"> </w:t>
      </w:r>
      <w:r>
        <w:rPr>
          <w:lang w:val="fr-FR"/>
        </w:rPr>
        <w:t>aux distributions dont les dates sont indiquées ci-dessus.</w:t>
      </w:r>
    </w:p>
    <w:p>
      <w:pPr>
        <w:pStyle w:val="Normal"/>
        <w:jc w:val="both"/>
        <w:rPr/>
      </w:pPr>
      <w:r>
        <w:rPr/>
        <w:t>Les distributions auront lieu le</w:t>
      </w:r>
      <w:r>
        <w:rPr>
          <w:sz w:val="22"/>
          <w:szCs w:val="22"/>
        </w:rPr>
        <w:t xml:space="preserve"> </w:t>
      </w:r>
      <w:r>
        <w:rPr>
          <w:b/>
          <w:bCs/>
          <w:sz w:val="22"/>
          <w:szCs w:val="22"/>
        </w:rPr>
        <w:t>vendredi de 18h00 à 19h00</w:t>
      </w:r>
      <w:r>
        <w:rPr>
          <w:sz w:val="22"/>
          <w:szCs w:val="22"/>
        </w:rPr>
        <w:t xml:space="preserve">. </w:t>
      </w:r>
      <w:r>
        <w:rPr/>
        <w:t>Toutefois, ce calendrier sera susceptible d’être modifié ou aménagé en fonction des aléas.</w:t>
      </w:r>
    </w:p>
    <w:p>
      <w:pPr>
        <w:pStyle w:val="Normal"/>
        <w:jc w:val="both"/>
        <w:rPr/>
      </w:pPr>
      <w:r>
        <w:rPr/>
        <w:t>Les distributions seront effectuées à</w:t>
      </w:r>
      <w:r>
        <w:rPr>
          <w:sz w:val="22"/>
          <w:szCs w:val="22"/>
        </w:rPr>
        <w:t xml:space="preserve"> </w:t>
      </w:r>
      <w:r>
        <w:rPr>
          <w:b/>
          <w:sz w:val="22"/>
          <w:szCs w:val="22"/>
        </w:rPr>
        <w:t>l’entrée de la Médiathèque de</w:t>
      </w:r>
      <w:r>
        <w:rPr>
          <w:sz w:val="22"/>
          <w:szCs w:val="22"/>
        </w:rPr>
        <w:t xml:space="preserve"> </w:t>
      </w:r>
      <w:r>
        <w:rPr>
          <w:b/>
          <w:bCs/>
          <w:sz w:val="22"/>
          <w:szCs w:val="22"/>
        </w:rPr>
        <w:t>Castelmaurou.</w:t>
      </w:r>
    </w:p>
    <w:p>
      <w:pPr>
        <w:pStyle w:val="Normal"/>
        <w:jc w:val="both"/>
        <w:rPr/>
      </w:pPr>
      <w:r>
        <w:rPr/>
        <w:t>Le PAYSAN garantit que la réglementation sanitaire sera respectée lors de chaque distribution.</w:t>
      </w:r>
    </w:p>
    <w:p>
      <w:pPr>
        <w:pStyle w:val="Normal"/>
        <w:jc w:val="both"/>
        <w:rPr>
          <w:b/>
          <w:b/>
          <w:bCs/>
        </w:rPr>
      </w:pPr>
      <w:r>
        <w:rPr>
          <w:b/>
          <w:bCs/>
        </w:rPr>
        <w:t xml:space="preserve">Si l’ACHETEUR est dans l’impossibilité de se présenter à une ou plusieurs distributions, il fera son affaire de faire retirer son colis en ces lieu et place par une personne de son choix. </w:t>
      </w:r>
    </w:p>
    <w:p>
      <w:pPr>
        <w:pStyle w:val="Normal"/>
        <w:jc w:val="both"/>
        <w:rPr>
          <w:sz w:val="16"/>
          <w:szCs w:val="16"/>
        </w:rPr>
      </w:pPr>
      <w:r>
        <w:rPr>
          <w:sz w:val="16"/>
          <w:szCs w:val="16"/>
        </w:rPr>
      </w:r>
    </w:p>
    <w:p>
      <w:pPr>
        <w:pStyle w:val="Normal"/>
        <w:jc w:val="both"/>
        <w:rPr>
          <w:sz w:val="16"/>
          <w:szCs w:val="16"/>
        </w:rPr>
      </w:pPr>
      <w:r>
        <w:rPr>
          <w:sz w:val="16"/>
          <w:szCs w:val="16"/>
        </w:rPr>
      </w:r>
    </w:p>
    <w:p>
      <w:pPr>
        <w:pStyle w:val="Normal"/>
        <w:numPr>
          <w:ilvl w:val="0"/>
          <w:numId w:val="0"/>
        </w:numPr>
        <w:outlineLvl w:val="0"/>
        <w:rPr>
          <w:b/>
          <w:b/>
          <w:bCs/>
        </w:rPr>
      </w:pPr>
      <w:r>
        <w:rPr>
          <w:b/>
          <w:bCs/>
        </w:rPr>
        <w:t>5 - PRIX :</w:t>
      </w:r>
    </w:p>
    <w:p>
      <w:pPr>
        <w:pStyle w:val="Normal"/>
        <w:jc w:val="both"/>
        <w:rPr/>
      </w:pPr>
      <w:r>
        <w:rPr/>
        <w:t xml:space="preserve">Le présent contrat est conclu moyennant un prix global forfaitaire de                        euros, </w:t>
      </w:r>
    </w:p>
    <w:p>
      <w:pPr>
        <w:pStyle w:val="Normal"/>
        <w:jc w:val="both"/>
        <w:rPr/>
      </w:pPr>
      <w:r>
        <w:rPr/>
        <w:t xml:space="preserve">hors adhésion annuelle à l'Association : 5€ quel que soit le nombre de contrat(s) d'engagement signé(s), </w:t>
      </w:r>
    </w:p>
    <w:p>
      <w:pPr>
        <w:pStyle w:val="Normal"/>
        <w:jc w:val="both"/>
        <w:rPr/>
      </w:pPr>
      <w:r>
        <w:rPr/>
        <w:t>Il est expressément convenu que ce prix ne sera pas susceptible d’être révisé ou modifié pour quelque cause que ce soit.</w:t>
      </w:r>
    </w:p>
    <w:p>
      <w:pPr>
        <w:pStyle w:val="Normal"/>
        <w:jc w:val="both"/>
        <w:rPr/>
      </w:pPr>
      <w:r>
        <w:rPr/>
        <w:t xml:space="preserve">Il est expressément convenu que ce prix a été déterminé exclusivement en fonction des coûts de production et besoins du PAYSAN et non en considération des quantité et variétés de produits qui seront distribués. </w:t>
      </w:r>
    </w:p>
    <w:p>
      <w:pPr>
        <w:pStyle w:val="Normal"/>
        <w:jc w:val="both"/>
        <w:rPr/>
      </w:pPr>
      <w:r>
        <w:rPr/>
        <w:t xml:space="preserve">Le paiement du prix interviendra par chèques datés du jour de leur émission à l’ordre de « </w:t>
      </w:r>
      <w:r>
        <w:rPr>
          <w:i w:val="false"/>
          <w:iCs w:val="false"/>
          <w:sz w:val="20"/>
          <w:szCs w:val="20"/>
          <w:shd w:fill="auto" w:val="clear"/>
        </w:rPr>
        <w:t>GAEC de PERROT</w:t>
      </w:r>
      <w:r>
        <w:rPr>
          <w:shd w:fill="auto" w:val="clear"/>
        </w:rPr>
        <w:t xml:space="preserve"> </w:t>
      </w:r>
      <w:r>
        <w:rPr>
          <w:shd w:fill="auto" w:val="clear"/>
        </w:rPr>
        <w:t>»</w:t>
      </w:r>
      <w:r>
        <w:rPr/>
        <w:t xml:space="preserve"> qui seront joints au présent contrat. Le paiement se fera selon les modalités suivantes :</w:t>
      </w:r>
    </w:p>
    <w:p>
      <w:pPr>
        <w:pStyle w:val="Normal"/>
        <w:rPr>
          <w:sz w:val="8"/>
          <w:szCs w:val="8"/>
        </w:rPr>
      </w:pPr>
      <w:r>
        <w:rPr>
          <w:sz w:val="8"/>
          <w:szCs w:val="8"/>
        </w:rPr>
      </w:r>
    </w:p>
    <w:p>
      <w:pPr>
        <w:pStyle w:val="Normal"/>
        <w:tabs>
          <w:tab w:val="left" w:pos="708" w:leader="none"/>
          <w:tab w:val="left" w:pos="1416" w:leader="none"/>
          <w:tab w:val="left" w:pos="2124" w:leader="none"/>
          <w:tab w:val="left" w:pos="2832" w:leader="none"/>
          <w:tab w:val="left" w:pos="3990" w:leader="none"/>
        </w:tabs>
        <w:rPr/>
      </w:pPr>
      <w:r>
        <w:fldChar w:fldCharType="begin">
          <w:ffData>
            <w:name w:val="CaseACocher1"/>
            <w:enabled/>
            <w:calcOnExit w:val="0"/>
            <w:checkBox>
              <w:sizeAuto/>
            </w:checkBox>
          </w:ffData>
        </w:fldChar>
      </w:r>
      <w:r>
        <w:instrText> FORMCHECKBOX </w:instrText>
      </w:r>
      <w:r>
        <w:fldChar w:fldCharType="separate"/>
      </w:r>
      <w:bookmarkStart w:id="0" w:name="__Fieldmark__407_152728383"/>
      <w:bookmarkStart w:id="1" w:name="__Fieldmark__407_152728383"/>
      <w:bookmarkStart w:id="2" w:name="__Fieldmark__407_152728383"/>
      <w:bookmarkEnd w:id="2"/>
      <w:r>
        <w:rPr/>
      </w:r>
      <w:r>
        <w:fldChar w:fldCharType="end"/>
      </w:r>
      <w:r>
        <w:rPr/>
        <w:tab/>
        <w:t xml:space="preserve">En </w:t>
      </w:r>
      <w:r>
        <w:rPr/>
        <w:t xml:space="preserve">autant de </w:t>
      </w:r>
      <w:r>
        <w:rPr/>
        <w:t xml:space="preserve">fois </w:t>
      </w:r>
      <w:r>
        <w:rPr/>
        <w:t xml:space="preserve">que de livraisons </w:t>
      </w:r>
      <w:r>
        <w:rPr/>
        <w:t>sans frais ni intérêts,</w:t>
        <w:tab/>
      </w:r>
    </w:p>
    <w:p>
      <w:pPr>
        <w:pStyle w:val="Normal"/>
        <w:rPr>
          <w:sz w:val="8"/>
          <w:szCs w:val="8"/>
        </w:rPr>
      </w:pPr>
      <w:r>
        <w:rPr>
          <w:sz w:val="8"/>
          <w:szCs w:val="8"/>
        </w:rPr>
      </w:r>
    </w:p>
    <w:p>
      <w:pPr>
        <w:pStyle w:val="Normal"/>
        <w:rPr/>
      </w:pPr>
      <w:r>
        <w:fldChar w:fldCharType="begin">
          <w:ffData>
            <w:name w:val="CaseACocher1"/>
            <w:enabled/>
            <w:calcOnExit w:val="0"/>
            <w:checkBox>
              <w:sizeAuto/>
            </w:checkBox>
          </w:ffData>
        </w:fldChar>
      </w:r>
      <w:r>
        <w:instrText> FORMCHECKBOX </w:instrText>
      </w:r>
      <w:r>
        <w:fldChar w:fldCharType="separate"/>
      </w:r>
      <w:bookmarkStart w:id="3" w:name="__Fieldmark__417_152728383"/>
      <w:bookmarkStart w:id="4" w:name="__Fieldmark__417_152728383"/>
      <w:bookmarkStart w:id="5" w:name="__Fieldmark__417_152728383"/>
      <w:bookmarkEnd w:id="5"/>
      <w:r>
        <w:rPr/>
      </w:r>
      <w:r>
        <w:fldChar w:fldCharType="end"/>
      </w:r>
      <w:r>
        <w:rPr/>
        <w:tab/>
        <w:t xml:space="preserve">En ____ fois sans frais ni intérêts, </w:t>
      </w:r>
    </w:p>
    <w:p>
      <w:pPr>
        <w:pStyle w:val="Normal"/>
        <w:rPr>
          <w:sz w:val="8"/>
          <w:szCs w:val="8"/>
        </w:rPr>
      </w:pPr>
      <w:r>
        <w:rPr>
          <w:sz w:val="8"/>
          <w:szCs w:val="8"/>
        </w:rPr>
      </w:r>
    </w:p>
    <w:p>
      <w:pPr>
        <w:pStyle w:val="Normal"/>
        <w:jc w:val="both"/>
        <w:rPr/>
      </w:pPr>
      <w:r>
        <w:rPr/>
        <w:t xml:space="preserve">Dans ce dernier cas, le PAYSAN présentera chaque chèque à l’encaissement à réception par l'ACHETEUR de son colis. </w:t>
      </w:r>
    </w:p>
    <w:p>
      <w:pPr>
        <w:pStyle w:val="Normal"/>
        <w:jc w:val="both"/>
        <w:rPr/>
      </w:pPr>
      <w:r>
        <w:rPr/>
        <w:t>En tout état de cause, aucun versement, même partiel, ne peut être exigé de l’ACHETEUR avant l’expiration du délai de rétractation prévu à l’article L. 121-25 du Code de la Consommation.</w:t>
      </w:r>
    </w:p>
    <w:p>
      <w:pPr>
        <w:pStyle w:val="Normal"/>
        <w:jc w:val="both"/>
        <w:rPr>
          <w:sz w:val="16"/>
          <w:szCs w:val="16"/>
        </w:rPr>
      </w:pPr>
      <w:r>
        <w:rPr>
          <w:sz w:val="16"/>
          <w:szCs w:val="16"/>
        </w:rPr>
      </w:r>
    </w:p>
    <w:p>
      <w:pPr>
        <w:pStyle w:val="Normal"/>
        <w:numPr>
          <w:ilvl w:val="0"/>
          <w:numId w:val="0"/>
        </w:numPr>
        <w:outlineLvl w:val="0"/>
        <w:rPr>
          <w:b/>
          <w:b/>
          <w:bCs/>
        </w:rPr>
      </w:pPr>
      <w:r>
        <w:rPr>
          <w:b/>
          <w:bCs/>
        </w:rPr>
        <w:t>6 - FACULTE DE RENONCIATION - RESILIATION DU CONTAT</w:t>
      </w:r>
    </w:p>
    <w:p>
      <w:pPr>
        <w:pStyle w:val="Normal"/>
        <w:jc w:val="both"/>
        <w:rPr/>
      </w:pPr>
      <w:r>
        <w:rPr/>
        <w:t xml:space="preserve">Dans les sept jours, jours fériés compris, à compter de la signature du présent contrat, l’ACHETEUR a la faculté d'y renoncer par lettre recommandée avec accusé de réception. La renonciation, adressée au PAYSAN, peut être notifiée au moyen du formulaire détachable joint au présent contrat ou sur papier libre. </w:t>
      </w:r>
    </w:p>
    <w:p>
      <w:pPr>
        <w:pStyle w:val="Normal"/>
        <w:jc w:val="both"/>
        <w:rPr>
          <w:sz w:val="16"/>
          <w:szCs w:val="16"/>
        </w:rPr>
      </w:pPr>
      <w:r>
        <w:rPr>
          <w:sz w:val="16"/>
          <w:szCs w:val="16"/>
        </w:rPr>
      </w:r>
    </w:p>
    <w:p>
      <w:pPr>
        <w:pStyle w:val="Normal"/>
        <w:jc w:val="both"/>
        <w:rPr/>
      </w:pPr>
      <w:r>
        <w:rPr/>
        <w:t xml:space="preserve">Fait à                                                                                     Le </w:t>
      </w:r>
    </w:p>
    <w:p>
      <w:pPr>
        <w:pStyle w:val="Normal"/>
        <w:jc w:val="both"/>
        <w:rPr/>
      </w:pPr>
      <w:r>
        <w:rPr/>
      </w:r>
    </w:p>
    <w:p>
      <w:pPr>
        <w:pStyle w:val="Normal"/>
        <w:numPr>
          <w:ilvl w:val="0"/>
          <w:numId w:val="0"/>
        </w:numPr>
        <w:jc w:val="both"/>
        <w:outlineLvl w:val="0"/>
        <w:rPr/>
      </w:pPr>
      <w:r>
        <w:rPr/>
        <w:t>En trois exemplaires originaux.</w:t>
      </w:r>
    </w:p>
    <w:p>
      <w:pPr>
        <w:pStyle w:val="Normal"/>
        <w:jc w:val="both"/>
        <w:rPr/>
      </w:pPr>
      <w:r>
        <w:rPr/>
      </w:r>
    </w:p>
    <w:p>
      <w:pPr>
        <w:pStyle w:val="Normal"/>
        <w:jc w:val="both"/>
        <w:rPr/>
      </w:pPr>
      <w:r>
        <w:rPr/>
        <w:t>LE PAYSAN</w:t>
        <w:tab/>
        <w:tab/>
        <w:tab/>
        <w:tab/>
        <w:tab/>
        <w:tab/>
        <w:t xml:space="preserve">    </w:t>
        <w:tab/>
        <w:tab/>
        <w:t>L’ACHETEUR</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i/>
          <w:i/>
          <w:iCs/>
          <w:sz w:val="16"/>
          <w:szCs w:val="16"/>
        </w:rPr>
      </w:pPr>
      <w:r>
        <w:rPr>
          <w:i/>
          <w:iCs/>
          <w:sz w:val="16"/>
          <w:szCs w:val="16"/>
        </w:rPr>
        <w:t>Si vous annulez votre commande, vous pouvez utiliser le formulaire détachable ci-dessous :</w:t>
      </w:r>
    </w:p>
    <w:p>
      <w:pPr>
        <w:pStyle w:val="NormalWeb"/>
        <w:numPr>
          <w:ilvl w:val="0"/>
          <w:numId w:val="0"/>
        </w:numPr>
        <w:pBdr>
          <w:top w:val="single" w:sz="4" w:space="1" w:color="000000"/>
        </w:pBdr>
        <w:spacing w:before="0" w:after="0"/>
        <w:jc w:val="center"/>
        <w:outlineLvl w:val="0"/>
        <w:rPr>
          <w:rFonts w:ascii="Arial" w:hAnsi="Arial" w:cs="Arial"/>
          <w:b/>
          <w:b/>
          <w:caps/>
          <w:sz w:val="16"/>
          <w:szCs w:val="16"/>
        </w:rPr>
      </w:pPr>
      <w:r>
        <w:rPr>
          <w:rFonts w:cs="Arial" w:ascii="Arial" w:hAnsi="Arial"/>
          <w:b/>
          <w:caps/>
          <w:sz w:val="16"/>
          <w:szCs w:val="16"/>
        </w:rPr>
        <w:t>Annulation de commande</w:t>
      </w:r>
    </w:p>
    <w:p>
      <w:pPr>
        <w:pStyle w:val="NormalWeb"/>
        <w:spacing w:before="0" w:after="0"/>
        <w:jc w:val="center"/>
        <w:rPr>
          <w:rFonts w:ascii="Arial" w:hAnsi="Arial" w:cs="Arial"/>
          <w:sz w:val="16"/>
          <w:szCs w:val="16"/>
        </w:rPr>
      </w:pPr>
      <w:r>
        <w:rPr>
          <w:rFonts w:cs="Arial" w:ascii="Arial" w:hAnsi="Arial"/>
          <w:sz w:val="16"/>
          <w:szCs w:val="16"/>
        </w:rPr>
        <w:t>Code de la consommation, articles L. 121-23 à L. 121-26</w:t>
      </w:r>
    </w:p>
    <w:p>
      <w:pPr>
        <w:pStyle w:val="NormalWeb"/>
        <w:numPr>
          <w:ilvl w:val="0"/>
          <w:numId w:val="0"/>
        </w:numPr>
        <w:spacing w:before="0" w:after="0"/>
        <w:outlineLvl w:val="0"/>
        <w:rPr/>
      </w:pPr>
      <w:r>
        <w:rPr>
          <w:rFonts w:cs="Arial" w:ascii="Arial" w:hAnsi="Arial"/>
          <w:b/>
          <w:caps/>
          <w:sz w:val="16"/>
          <w:szCs w:val="16"/>
        </w:rPr>
        <w:t>Conditions</w:t>
      </w:r>
      <w:r>
        <w:rPr>
          <w:rFonts w:cs="Arial" w:ascii="Arial" w:hAnsi="Arial"/>
          <w:b/>
          <w:sz w:val="16"/>
          <w:szCs w:val="16"/>
        </w:rPr>
        <w:t> :</w:t>
      </w:r>
    </w:p>
    <w:p>
      <w:pPr>
        <w:pStyle w:val="NormalWeb"/>
        <w:numPr>
          <w:ilvl w:val="0"/>
          <w:numId w:val="0"/>
        </w:numPr>
        <w:tabs>
          <w:tab w:val="left" w:pos="1300" w:leader="none"/>
        </w:tabs>
        <w:spacing w:before="0" w:after="0"/>
        <w:outlineLvl w:val="0"/>
        <w:rPr>
          <w:rFonts w:ascii="Arial" w:hAnsi="Arial" w:cs="Arial"/>
          <w:sz w:val="16"/>
          <w:szCs w:val="16"/>
        </w:rPr>
      </w:pPr>
      <w:r>
        <w:rPr>
          <w:rFonts w:cs="Arial" w:ascii="Arial" w:hAnsi="Arial"/>
          <w:sz w:val="16"/>
          <w:szCs w:val="16"/>
        </w:rPr>
        <w:tab/>
        <w:t>Compléter et signer ce formulaire</w:t>
      </w:r>
    </w:p>
    <w:p>
      <w:pPr>
        <w:pStyle w:val="NormalWeb"/>
        <w:numPr>
          <w:ilvl w:val="0"/>
          <w:numId w:val="0"/>
        </w:numPr>
        <w:tabs>
          <w:tab w:val="left" w:pos="1325" w:leader="none"/>
        </w:tabs>
        <w:spacing w:before="0" w:after="0"/>
        <w:outlineLvl w:val="0"/>
        <w:rPr/>
      </w:pPr>
      <w:r>
        <w:rPr>
          <w:rFonts w:cs="Arial" w:ascii="Arial" w:hAnsi="Arial"/>
          <w:sz w:val="16"/>
          <w:szCs w:val="16"/>
        </w:rPr>
        <w:tab/>
        <w:t xml:space="preserve">L'envoyer </w:t>
      </w:r>
      <w:r>
        <w:rPr>
          <w:rFonts w:cs="Arial" w:ascii="Arial" w:hAnsi="Arial"/>
          <w:b/>
          <w:sz w:val="16"/>
          <w:szCs w:val="16"/>
          <w:u w:val="single"/>
        </w:rPr>
        <w:t>par lettre recommandée avec avis de réception</w:t>
      </w:r>
      <w:r>
        <w:rPr>
          <w:rFonts w:cs="Arial" w:ascii="Arial" w:hAnsi="Arial"/>
          <w:sz w:val="16"/>
          <w:szCs w:val="16"/>
        </w:rPr>
        <w:t xml:space="preserve"> </w:t>
      </w:r>
    </w:p>
    <w:p>
      <w:pPr>
        <w:pStyle w:val="NormalWeb"/>
        <w:numPr>
          <w:ilvl w:val="0"/>
          <w:numId w:val="0"/>
        </w:numPr>
        <w:tabs>
          <w:tab w:val="left" w:pos="1325" w:leader="none"/>
        </w:tabs>
        <w:spacing w:before="0" w:after="0"/>
        <w:outlineLvl w:val="0"/>
        <w:rPr>
          <w:rFonts w:ascii="Arial" w:hAnsi="Arial" w:cs="Arial"/>
          <w:sz w:val="16"/>
          <w:szCs w:val="16"/>
        </w:rPr>
      </w:pPr>
      <w:r>
        <w:rPr>
          <w:rFonts w:cs="Arial" w:ascii="Arial" w:hAnsi="Arial"/>
          <w:sz w:val="16"/>
          <w:szCs w:val="16"/>
        </w:rPr>
        <w:tab/>
        <w:t>Utiliser l'adresse du paysan figurant au dos</w:t>
      </w:r>
    </w:p>
    <w:p>
      <w:pPr>
        <w:pStyle w:val="NormalWeb"/>
        <w:tabs>
          <w:tab w:val="left" w:pos="1325" w:leader="none"/>
        </w:tabs>
        <w:spacing w:before="0" w:after="0"/>
        <w:jc w:val="both"/>
        <w:rPr/>
      </w:pPr>
      <w:r>
        <w:rPr>
          <w:rFonts w:cs="Arial" w:ascii="Arial" w:hAnsi="Arial"/>
          <w:b/>
          <w:sz w:val="16"/>
          <w:szCs w:val="16"/>
        </w:rPr>
        <w:tab/>
      </w:r>
      <w:r>
        <w:rPr>
          <w:rFonts w:cs="Arial" w:ascii="Arial" w:hAnsi="Arial"/>
          <w:b/>
          <w:sz w:val="16"/>
          <w:szCs w:val="16"/>
          <w:u w:val="single"/>
        </w:rPr>
        <w:t xml:space="preserve">L'expédier au plus tard le septième jour à partir du jour de la commande ou, si ce délai expire normalement un samedi, un dimanche ou un jour férié ou chômé, le premier jour ouvrable suivant </w:t>
      </w:r>
    </w:p>
    <w:p>
      <w:pPr>
        <w:pStyle w:val="NormalWeb"/>
        <w:spacing w:before="0" w:after="0"/>
        <w:rPr>
          <w:rFonts w:ascii="Arial" w:hAnsi="Arial" w:cs="Arial"/>
          <w:sz w:val="16"/>
          <w:szCs w:val="16"/>
        </w:rPr>
      </w:pPr>
      <w:r>
        <w:rPr>
          <w:rFonts w:cs="Arial" w:ascii="Arial" w:hAnsi="Arial"/>
          <w:sz w:val="16"/>
          <w:szCs w:val="16"/>
        </w:rPr>
      </w:r>
    </w:p>
    <w:p>
      <w:pPr>
        <w:pStyle w:val="NormalWeb"/>
        <w:spacing w:before="0" w:after="0"/>
        <w:ind w:left="-13" w:right="0" w:hanging="0"/>
        <w:rPr>
          <w:rFonts w:ascii="Arial" w:hAnsi="Arial" w:cs="Arial"/>
          <w:sz w:val="16"/>
          <w:szCs w:val="16"/>
        </w:rPr>
      </w:pPr>
      <w:r>
        <w:rPr>
          <w:rFonts w:cs="Arial" w:ascii="Arial" w:hAnsi="Arial"/>
          <w:sz w:val="16"/>
          <w:szCs w:val="16"/>
        </w:rPr>
        <w:t>Je soussigné(e),                                                                         demeurant</w:t>
      </w:r>
    </w:p>
    <w:p>
      <w:pPr>
        <w:pStyle w:val="NormalWeb"/>
        <w:spacing w:before="0" w:after="0"/>
        <w:rPr>
          <w:rFonts w:ascii="Arial" w:hAnsi="Arial" w:cs="Arial"/>
          <w:sz w:val="16"/>
          <w:szCs w:val="16"/>
        </w:rPr>
      </w:pPr>
      <w:r>
        <w:rPr>
          <w:rFonts w:cs="Arial" w:ascii="Arial" w:hAnsi="Arial"/>
          <w:sz w:val="16"/>
          <w:szCs w:val="16"/>
        </w:rPr>
        <w:t>déclare annuler la commande ci-après :</w:t>
      </w:r>
    </w:p>
    <w:p>
      <w:pPr>
        <w:pStyle w:val="NormalWeb"/>
        <w:spacing w:before="0" w:after="0"/>
        <w:ind w:left="1700" w:right="0" w:hanging="0"/>
        <w:rPr>
          <w:rFonts w:ascii="Arial" w:hAnsi="Arial" w:cs="Arial"/>
          <w:sz w:val="16"/>
          <w:szCs w:val="16"/>
        </w:rPr>
      </w:pPr>
      <w:r>
        <w:rPr>
          <w:rFonts w:cs="Arial" w:ascii="Arial" w:hAnsi="Arial"/>
          <w:sz w:val="16"/>
          <w:szCs w:val="16"/>
        </w:rPr>
        <w:t xml:space="preserve">Nature du bien ou du service commandé : </w:t>
      </w:r>
    </w:p>
    <w:p>
      <w:pPr>
        <w:pStyle w:val="NormalWeb"/>
        <w:spacing w:before="0" w:after="0"/>
        <w:ind w:left="1700" w:right="0" w:hanging="0"/>
        <w:rPr>
          <w:rFonts w:ascii="Arial" w:hAnsi="Arial" w:cs="Arial"/>
          <w:sz w:val="16"/>
          <w:szCs w:val="16"/>
        </w:rPr>
      </w:pPr>
      <w:r>
        <w:rPr>
          <w:rFonts w:cs="Arial" w:ascii="Arial" w:hAnsi="Arial"/>
          <w:sz w:val="16"/>
          <w:szCs w:val="16"/>
        </w:rPr>
        <w:t>Date de la commande :</w:t>
      </w:r>
    </w:p>
    <w:p>
      <w:pPr>
        <w:pStyle w:val="NormalWeb"/>
        <w:spacing w:before="0" w:after="0"/>
        <w:ind w:left="6263" w:right="0" w:hanging="0"/>
        <w:rPr>
          <w:rFonts w:ascii="Arial" w:hAnsi="Arial" w:cs="Arial"/>
          <w:i/>
          <w:i/>
          <w:iCs/>
          <w:sz w:val="16"/>
          <w:szCs w:val="16"/>
        </w:rPr>
      </w:pPr>
      <w:r>
        <w:rPr>
          <w:rFonts w:cs="Arial" w:ascii="Arial" w:hAnsi="Arial"/>
          <w:i/>
          <w:iCs/>
          <w:sz w:val="16"/>
          <w:szCs w:val="16"/>
        </w:rPr>
        <w:t>Signature du client</w:t>
      </w:r>
    </w:p>
    <w:sectPr>
      <w:footerReference w:type="default" r:id="rId3"/>
      <w:type w:val="nextPage"/>
      <w:pgSz w:w="11906" w:h="16838"/>
      <w:pgMar w:left="907" w:right="907" w:header="0" w:top="820" w:footer="850" w:bottom="109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2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20"/>
      <w:jc w:val="both"/>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20"/>
  <w:displayBackgroundShape/>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fr-FR" w:eastAsia="zh-CN" w:bidi="hi-IN"/>
      </w:rPr>
    </w:rPrDefault>
    <w:pPrDefault>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0"/>
      <w:szCs w:val="20"/>
      <w:lang w:val="fr-FR" w:bidi="ar-SA" w:eastAsia="zh-CN"/>
    </w:rPr>
  </w:style>
  <w:style w:type="paragraph" w:styleId="Titre1">
    <w:name w:val="Titre 1"/>
    <w:basedOn w:val="Titre"/>
    <w:next w:val="Corpsdetexte"/>
    <w:pPr>
      <w:numPr>
        <w:ilvl w:val="0"/>
        <w:numId w:val="1"/>
      </w:numPr>
      <w:spacing w:before="240" w:after="120"/>
      <w:outlineLvl w:val="0"/>
      <w:outlineLvl w:val="0"/>
    </w:pPr>
    <w:rPr>
      <w:b/>
      <w:bCs/>
      <w:sz w:val="36"/>
      <w:szCs w:val="36"/>
    </w:rPr>
  </w:style>
  <w:style w:type="paragraph" w:styleId="Titre2">
    <w:name w:val="Titre 2"/>
    <w:basedOn w:val="Titre"/>
    <w:next w:val="Corpsdetexte"/>
    <w:pPr>
      <w:numPr>
        <w:ilvl w:val="1"/>
        <w:numId w:val="1"/>
      </w:numPr>
      <w:spacing w:before="200" w:after="120"/>
      <w:outlineLvl w:val="1"/>
      <w:outlineLvl w:val="1"/>
    </w:pPr>
    <w:rPr>
      <w:b/>
      <w:bCs/>
      <w:sz w:val="32"/>
      <w:szCs w:val="32"/>
    </w:rPr>
  </w:style>
  <w:style w:type="paragraph" w:styleId="Titre3">
    <w:name w:val="Titre 3"/>
    <w:basedOn w:val="Titre"/>
    <w:next w:val="Corpsdetexte"/>
    <w:pPr>
      <w:numPr>
        <w:ilvl w:val="2"/>
        <w:numId w:val="1"/>
      </w:numPr>
      <w:spacing w:before="140" w:after="120"/>
      <w:outlineLvl w:val="2"/>
      <w:outlineLvl w:val="2"/>
    </w:pPr>
    <w:rPr>
      <w:b/>
      <w:bCs/>
      <w:sz w:val="28"/>
      <w:szCs w:val="28"/>
    </w:rPr>
  </w:style>
  <w:style w:type="character" w:styleId="Policepardfaut">
    <w:name w:val="Police par défau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Policepardfaut1">
    <w:name w:val="Police par défaut1"/>
    <w:qFormat/>
    <w:rPr/>
  </w:style>
  <w:style w:type="character" w:styleId="LienInternet">
    <w:name w:val="Lien Internet"/>
    <w:basedOn w:val="Policepardfaut1"/>
    <w:rPr/>
  </w:style>
  <w:style w:type="character" w:styleId="Numrodepage">
    <w:name w:val="Numéro de page"/>
    <w:basedOn w:val="Policepardfaut1"/>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Corps de texte"/>
    <w:basedOn w:val="Normal"/>
    <w:pPr>
      <w:spacing w:before="0" w:after="120"/>
    </w:pPr>
    <w:rPr/>
  </w:style>
  <w:style w:type="paragraph" w:styleId="Liste">
    <w:name w:val="Liste"/>
    <w:basedOn w:val="Corpsdetexte"/>
    <w:pPr/>
    <w:rPr>
      <w:rFonts w:cs="Tahoma"/>
    </w:rPr>
  </w:style>
  <w:style w:type="paragraph" w:styleId="Lgende">
    <w:name w:val="Légende"/>
    <w:basedOn w:val="Normal"/>
    <w:pPr>
      <w:suppressLineNumbers/>
      <w:spacing w:before="120" w:after="120"/>
    </w:pPr>
    <w:rPr>
      <w:rFonts w:cs="Arial"/>
      <w:i/>
      <w:iCs/>
      <w:sz w:val="24"/>
      <w:szCs w:val="24"/>
    </w:rPr>
  </w:style>
  <w:style w:type="paragraph" w:styleId="Index">
    <w:name w:val="Index"/>
    <w:basedOn w:val="Normal"/>
    <w:qFormat/>
    <w:pPr>
      <w:suppressLineNumbers/>
    </w:pPr>
    <w:rPr>
      <w:rFonts w:cs="Tahoma"/>
    </w:rPr>
  </w:style>
  <w:style w:type="paragraph" w:styleId="Titre11">
    <w:name w:val="Titre1"/>
    <w:basedOn w:val="Normal"/>
    <w:next w:val="Corpsdetexte"/>
    <w:qFormat/>
    <w:pPr>
      <w:keepNext/>
      <w:spacing w:before="240" w:after="120"/>
    </w:pPr>
    <w:rPr/>
  </w:style>
  <w:style w:type="paragraph" w:styleId="Lgende1">
    <w:name w:val="Légende1"/>
    <w:basedOn w:val="Normal"/>
    <w:qFormat/>
    <w:pPr>
      <w:suppressLineNumbers/>
      <w:spacing w:before="120" w:after="120"/>
    </w:pPr>
    <w:rPr/>
  </w:style>
  <w:style w:type="paragraph" w:styleId="NormalWeb">
    <w:name w:val="Normal (Web)"/>
    <w:basedOn w:val="Normal"/>
    <w:qFormat/>
    <w:pPr>
      <w:spacing w:before="280" w:after="280"/>
    </w:pPr>
    <w:rPr/>
  </w:style>
  <w:style w:type="paragraph" w:styleId="Entte">
    <w:name w:val="En-tête"/>
    <w:basedOn w:val="Normal"/>
    <w:pPr>
      <w:tabs>
        <w:tab w:val="center" w:pos="4536" w:leader="none"/>
        <w:tab w:val="right" w:pos="9072" w:leader="none"/>
      </w:tabs>
    </w:pPr>
    <w:rPr/>
  </w:style>
  <w:style w:type="paragraph" w:styleId="Textedebulles">
    <w:name w:val="Texte de bulles"/>
    <w:basedOn w:val="Normal"/>
    <w:qFormat/>
    <w:pPr/>
    <w:rPr/>
  </w:style>
  <w:style w:type="paragraph" w:styleId="Pieddepage">
    <w:name w:val="Pied de page"/>
    <w:basedOn w:val="Normal"/>
    <w:pPr>
      <w:tabs>
        <w:tab w:val="center" w:pos="4536" w:leader="none"/>
        <w:tab w:val="right" w:pos="9072" w:leader="none"/>
      </w:tabs>
    </w:pPr>
    <w:rPr/>
  </w:style>
  <w:style w:type="paragraph" w:styleId="Contenuducadre">
    <w:name w:val="Contenu du cadre"/>
    <w:basedOn w:val="Corpsdetexte"/>
    <w:qFormat/>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Explorateurdedocuments">
    <w:name w:val="Explorateur de documents"/>
    <w:basedOn w:val="Normal"/>
    <w:qFormat/>
    <w:pPr/>
    <w:rPr>
      <w:rFonts w:ascii="Tahoma" w:hAnsi="Tahoma" w:cs="Tahoma"/>
    </w:rPr>
  </w:style>
  <w:style w:type="paragraph" w:styleId="Quotations">
    <w:name w:val="Quotations"/>
    <w:basedOn w:val="Normal"/>
    <w:qFormat/>
    <w:pPr>
      <w:spacing w:before="0" w:after="283"/>
      <w:ind w:left="567" w:right="567" w:hanging="0"/>
    </w:pPr>
    <w:rPr/>
  </w:style>
  <w:style w:type="paragraph" w:styleId="Titreprincipal">
    <w:name w:val="Titre principal"/>
    <w:basedOn w:val="Titre"/>
    <w:next w:val="Corpsdetexte"/>
    <w:pPr>
      <w:jc w:val="center"/>
    </w:pPr>
    <w:rPr>
      <w:b/>
      <w:bCs/>
      <w:sz w:val="56"/>
      <w:szCs w:val="56"/>
    </w:rPr>
  </w:style>
  <w:style w:type="paragraph" w:styleId="Soustitre">
    <w:name w:val="Sous-titre"/>
    <w:basedOn w:val="Titre"/>
    <w:next w:val="Corpsdetexte"/>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313</TotalTime>
  <Application>LibreOffice/4.4.5.2$Windows_x86 LibreOffice_project/a22f674fd25a3b6f45bdebf25400ed2adff0ff99</Application>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2017-11-18T14:33:00Z</dcterms:created>
  <dc:creator>Utilisateur</dc:creator>
  <dc:language>fr-FR</dc:language>
  <cp:lastModifiedBy>CV </cp:lastModifiedBy>
  <cp:lastPrinted>2013-12-22T14:55:00Z</cp:lastPrinted>
  <dcterms:modified xsi:type="dcterms:W3CDTF">2026-02-12T13:28:24Z</dcterms:modified>
  <cp:revision>87</cp:revision>
  <dc:title>CONTRAT D’ENGAGEMENT / panier de légumes / saison été 2007 / AMAP Le panier</dc:title>
</cp:coreProperties>
</file>